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9DC7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noProof/>
          <w:sz w:val="28"/>
          <w:szCs w:val="28"/>
          <w:lang w:eastAsia="ru-RU"/>
        </w:rPr>
      </w:pPr>
      <w:r w:rsidRPr="004068DC">
        <w:rPr>
          <w:rFonts w:ascii="Times New Roman" w:eastAsia="Lucida Sans Unicode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D344570" wp14:editId="79589AF2">
            <wp:extent cx="72390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9CA2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noProof/>
          <w:sz w:val="28"/>
          <w:szCs w:val="28"/>
          <w:lang w:eastAsia="ru-RU"/>
        </w:rPr>
      </w:pPr>
    </w:p>
    <w:p w14:paraId="431DB550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068D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АДМИНИСТРАЦИЯ</w:t>
      </w:r>
    </w:p>
    <w:p w14:paraId="65C19C52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068D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ГОРОДСКОГО ОКРУГА МУНИЦИПАЛЬНОЕ ОБРАЗОВАНИЕ ГОРОДСКОЙ ОКРУГ ГОРОД СЕВЕРОДОНЕЦК </w:t>
      </w:r>
    </w:p>
    <w:p w14:paraId="4F96E2F5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068D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14:paraId="6A8DC3CB" w14:textId="77777777" w:rsidR="004068DC" w:rsidRPr="004068DC" w:rsidRDefault="004068DC" w:rsidP="0040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9D2713" w14:textId="77777777" w:rsidR="004068DC" w:rsidRPr="004068DC" w:rsidRDefault="004068DC" w:rsidP="004068DC">
      <w:pPr>
        <w:keepNext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bCs/>
          <w:iCs/>
          <w:sz w:val="26"/>
          <w:szCs w:val="26"/>
          <w:lang w:eastAsia="ru-RU"/>
        </w:rPr>
      </w:pPr>
      <w:r w:rsidRPr="004068DC">
        <w:rPr>
          <w:rFonts w:ascii="Times New Roman" w:eastAsia="Lucida Sans Unicode" w:hAnsi="Times New Roman" w:cs="Times New Roman"/>
          <w:b/>
          <w:bCs/>
          <w:iCs/>
          <w:sz w:val="26"/>
          <w:szCs w:val="26"/>
          <w:lang w:eastAsia="ru-RU"/>
        </w:rPr>
        <w:t>(АДМИНИСТРАЦИЯ ГОРОДСКОГО ОКРУГА ГОРОД СЕВЕРОДОНЕЦК)</w:t>
      </w:r>
    </w:p>
    <w:p w14:paraId="36F0E60F" w14:textId="77777777" w:rsidR="004068DC" w:rsidRPr="004068DC" w:rsidRDefault="004068DC" w:rsidP="004068D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2B6A557" w14:textId="77777777" w:rsidR="004068DC" w:rsidRPr="004068DC" w:rsidRDefault="004068DC" w:rsidP="004068D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068D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43F1D6EB" w14:textId="77777777" w:rsidR="004068DC" w:rsidRPr="004068DC" w:rsidRDefault="004068DC" w:rsidP="004068D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CEC6D2" w14:textId="77777777" w:rsidR="004068DC" w:rsidRPr="004068DC" w:rsidRDefault="004068DC" w:rsidP="004068D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2AAE2AC6" w14:textId="010693B9" w:rsidR="004068DC" w:rsidRPr="004068DC" w:rsidRDefault="004068DC" w:rsidP="004068D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06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9D652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24</w:t>
      </w:r>
      <w:r w:rsidRPr="00406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мая</w:t>
      </w:r>
      <w:r w:rsidRPr="00406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2024 г.          </w:t>
      </w:r>
      <w:r w:rsidR="007663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06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г. Северодонецк           </w:t>
      </w:r>
      <w:r w:rsidR="007663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406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9D652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109-п/24</w:t>
      </w:r>
    </w:p>
    <w:p w14:paraId="76ABC884" w14:textId="77777777" w:rsidR="004068DC" w:rsidRPr="004068DC" w:rsidRDefault="004068DC" w:rsidP="004068D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373860F2" w14:textId="77777777" w:rsidR="004068DC" w:rsidRPr="004068DC" w:rsidRDefault="004068DC" w:rsidP="004068D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7B0570DD" w14:textId="3D1B59E6" w:rsidR="004068DC" w:rsidRPr="004068DC" w:rsidRDefault="004068DC" w:rsidP="004068DC">
      <w:pPr>
        <w:pStyle w:val="10"/>
        <w:spacing w:after="30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 утверждении Положения об административной комиссии </w:t>
      </w:r>
      <w:r w:rsidR="009D6527">
        <w:rPr>
          <w:b/>
          <w:bCs/>
          <w:color w:val="000000"/>
          <w:lang w:eastAsia="ru-RU" w:bidi="ru-RU"/>
        </w:rPr>
        <w:t xml:space="preserve">при </w:t>
      </w:r>
      <w:r>
        <w:rPr>
          <w:b/>
          <w:bCs/>
          <w:color w:val="000000"/>
          <w:lang w:eastAsia="ru-RU" w:bidi="ru-RU"/>
        </w:rPr>
        <w:t>Администрации муниципального образования городской округ                        город Северодонецк Луганской Народной Республики</w:t>
      </w:r>
    </w:p>
    <w:p w14:paraId="1CEC802A" w14:textId="26B62667" w:rsidR="00022ED0" w:rsidRPr="007749F5" w:rsidRDefault="00022ED0" w:rsidP="00510953">
      <w:pPr>
        <w:pStyle w:val="10"/>
        <w:tabs>
          <w:tab w:val="left" w:pos="8026"/>
        </w:tabs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целью </w:t>
      </w:r>
      <w:r w:rsidR="00510953">
        <w:rPr>
          <w:color w:val="000000"/>
          <w:lang w:eastAsia="ru-RU" w:bidi="ru-RU"/>
        </w:rPr>
        <w:t xml:space="preserve">всестороннего и объективного рассмотрения дел </w:t>
      </w:r>
      <w:r w:rsidR="009D6527">
        <w:rPr>
          <w:color w:val="000000"/>
          <w:lang w:eastAsia="ru-RU" w:bidi="ru-RU"/>
        </w:rPr>
        <w:t xml:space="preserve">                           </w:t>
      </w:r>
      <w:r w:rsidR="00510953">
        <w:rPr>
          <w:color w:val="000000"/>
          <w:lang w:eastAsia="ru-RU" w:bidi="ru-RU"/>
        </w:rPr>
        <w:t xml:space="preserve">об административных правонарушениях </w:t>
      </w:r>
      <w:r>
        <w:rPr>
          <w:color w:val="000000"/>
          <w:lang w:eastAsia="ru-RU" w:bidi="ru-RU"/>
        </w:rPr>
        <w:t>в</w:t>
      </w:r>
      <w:r w:rsidR="004068DC">
        <w:rPr>
          <w:color w:val="000000"/>
          <w:lang w:eastAsia="ru-RU" w:bidi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34822" w:rsidRPr="00234822">
        <w:t xml:space="preserve"> </w:t>
      </w:r>
      <w:r w:rsidR="00234822" w:rsidRPr="00234822">
        <w:rPr>
          <w:color w:val="000000"/>
          <w:lang w:eastAsia="ru-RU" w:bidi="ru-RU"/>
        </w:rPr>
        <w:t>Кодексом Российской Федерации об административных правонарушениях,</w:t>
      </w:r>
      <w:r w:rsidR="004068DC">
        <w:rPr>
          <w:color w:val="000000"/>
          <w:lang w:eastAsia="ru-RU" w:bidi="ru-RU"/>
        </w:rPr>
        <w:t xml:space="preserve"> </w:t>
      </w:r>
      <w:r w:rsidR="007749F5" w:rsidRPr="007749F5">
        <w:rPr>
          <w:color w:val="000000"/>
          <w:lang w:eastAsia="ru-RU" w:bidi="ru-RU"/>
        </w:rPr>
        <w:t xml:space="preserve">Законом Луганской Народной Республики </w:t>
      </w:r>
      <w:r w:rsidR="007749F5">
        <w:rPr>
          <w:color w:val="000000"/>
          <w:lang w:eastAsia="ru-RU" w:bidi="ru-RU"/>
        </w:rPr>
        <w:t xml:space="preserve">от </w:t>
      </w:r>
      <w:r w:rsidR="007749F5" w:rsidRPr="007749F5">
        <w:rPr>
          <w:color w:val="000000"/>
          <w:lang w:eastAsia="ru-RU" w:bidi="ru-RU"/>
        </w:rPr>
        <w:t>25 апреля 2024 года</w:t>
      </w:r>
      <w:r w:rsidR="00510953">
        <w:rPr>
          <w:color w:val="000000"/>
          <w:lang w:eastAsia="ru-RU" w:bidi="ru-RU"/>
        </w:rPr>
        <w:t> </w:t>
      </w:r>
      <w:r w:rsidR="007749F5" w:rsidRPr="007749F5">
        <w:rPr>
          <w:color w:val="000000"/>
          <w:lang w:eastAsia="ru-RU" w:bidi="ru-RU"/>
        </w:rPr>
        <w:t xml:space="preserve">№ 66-I </w:t>
      </w:r>
      <w:r w:rsidR="007749F5">
        <w:rPr>
          <w:color w:val="000000"/>
          <w:lang w:eastAsia="ru-RU" w:bidi="ru-RU"/>
        </w:rPr>
        <w:t>«</w:t>
      </w:r>
      <w:r w:rsidR="007749F5" w:rsidRPr="007749F5">
        <w:rPr>
          <w:color w:val="000000"/>
          <w:lang w:eastAsia="ru-RU" w:bidi="ru-RU"/>
        </w:rPr>
        <w:t>О наделении органов местного самоуправления</w:t>
      </w:r>
      <w:r w:rsidR="007749F5">
        <w:rPr>
          <w:color w:val="000000"/>
          <w:lang w:eastAsia="ru-RU" w:bidi="ru-RU"/>
        </w:rPr>
        <w:t> </w:t>
      </w:r>
      <w:r w:rsidR="00234822">
        <w:rPr>
          <w:color w:val="000000"/>
          <w:lang w:eastAsia="ru-RU" w:bidi="ru-RU"/>
        </w:rPr>
        <w:t xml:space="preserve"> </w:t>
      </w:r>
      <w:r w:rsidR="007749F5" w:rsidRPr="007749F5">
        <w:rPr>
          <w:color w:val="000000"/>
          <w:lang w:eastAsia="ru-RU" w:bidi="ru-RU"/>
        </w:rPr>
        <w:t xml:space="preserve">отдельными государственными полномочиями </w:t>
      </w:r>
      <w:r w:rsidR="00234822">
        <w:rPr>
          <w:color w:val="000000"/>
          <w:lang w:eastAsia="ru-RU" w:bidi="ru-RU"/>
        </w:rPr>
        <w:t xml:space="preserve">                                   </w:t>
      </w:r>
      <w:r w:rsidR="007749F5" w:rsidRPr="007749F5">
        <w:rPr>
          <w:color w:val="000000"/>
          <w:lang w:eastAsia="ru-RU" w:bidi="ru-RU"/>
        </w:rPr>
        <w:t>в области</w:t>
      </w:r>
      <w:r w:rsidR="007749F5">
        <w:rPr>
          <w:color w:val="000000"/>
          <w:lang w:eastAsia="ru-RU" w:bidi="ru-RU"/>
        </w:rPr>
        <w:t> </w:t>
      </w:r>
      <w:r w:rsidR="007749F5" w:rsidRPr="007749F5">
        <w:rPr>
          <w:color w:val="000000"/>
          <w:lang w:eastAsia="ru-RU" w:bidi="ru-RU"/>
        </w:rPr>
        <w:t>законодательства об административных правонарушениях</w:t>
      </w:r>
      <w:r w:rsidR="007749F5">
        <w:rPr>
          <w:color w:val="000000"/>
          <w:lang w:eastAsia="ru-RU" w:bidi="ru-RU"/>
        </w:rPr>
        <w:t xml:space="preserve">», </w:t>
      </w:r>
      <w:bookmarkStart w:id="0" w:name="_Hlk166599176"/>
      <w:r w:rsidR="004068DC">
        <w:rPr>
          <w:color w:val="000000"/>
          <w:lang w:eastAsia="ru-RU" w:bidi="ru-RU"/>
        </w:rPr>
        <w:t xml:space="preserve">Законом Луганской Народной Республики </w:t>
      </w:r>
      <w:bookmarkEnd w:id="0"/>
      <w:r w:rsidR="004068DC">
        <w:rPr>
          <w:color w:val="000000"/>
          <w:lang w:eastAsia="ru-RU" w:bidi="ru-RU"/>
        </w:rPr>
        <w:t xml:space="preserve">от 25.04.2024 № 64-1 </w:t>
      </w:r>
      <w:r w:rsidR="009D6527">
        <w:rPr>
          <w:color w:val="000000"/>
          <w:lang w:eastAsia="ru-RU" w:bidi="ru-RU"/>
        </w:rPr>
        <w:t xml:space="preserve">                                </w:t>
      </w:r>
      <w:r w:rsidR="004068DC">
        <w:rPr>
          <w:color w:val="000000"/>
          <w:lang w:eastAsia="ru-RU" w:bidi="ru-RU"/>
        </w:rPr>
        <w:t>«Об административных правонарушениях», Законом Луганской Народной Республики от25.04.2024 № 65-1 «Об</w:t>
      </w:r>
      <w:r w:rsidR="004068DC">
        <w:t xml:space="preserve"> </w:t>
      </w:r>
      <w:r w:rsidR="004068DC">
        <w:rPr>
          <w:color w:val="000000"/>
          <w:lang w:eastAsia="ru-RU" w:bidi="ru-RU"/>
        </w:rPr>
        <w:t xml:space="preserve">административных комиссиях», руководствуясь пунктом 5.1. </w:t>
      </w:r>
      <w:r w:rsidRPr="00022ED0">
        <w:rPr>
          <w:color w:val="000000"/>
          <w:lang w:eastAsia="ru-RU" w:bidi="ru-RU"/>
        </w:rPr>
        <w:t>Положения об Администрации городского округа муниципальное образование городской округ город Северодонецк Луганской Народной Республики, утвержденного решением Совета городского округа муниципальное образование городской округ город Северодонецк Луганской Народной Республики от 08.11.2023 № 4</w:t>
      </w:r>
      <w:r>
        <w:rPr>
          <w:color w:val="000000"/>
          <w:lang w:eastAsia="ru-RU" w:bidi="ru-RU"/>
        </w:rPr>
        <w:t xml:space="preserve">, </w:t>
      </w:r>
      <w:r w:rsidR="004068DC">
        <w:rPr>
          <w:color w:val="000000"/>
          <w:lang w:eastAsia="ru-RU" w:bidi="ru-RU"/>
        </w:rPr>
        <w:t xml:space="preserve">Администрация </w:t>
      </w:r>
      <w:r>
        <w:rPr>
          <w:color w:val="000000"/>
          <w:lang w:eastAsia="ru-RU" w:bidi="ru-RU"/>
        </w:rPr>
        <w:t>городского округа город Северодонецк</w:t>
      </w:r>
    </w:p>
    <w:p w14:paraId="12ABE734" w14:textId="77777777" w:rsidR="00022ED0" w:rsidRDefault="00022ED0" w:rsidP="00022ED0">
      <w:pPr>
        <w:pStyle w:val="10"/>
        <w:tabs>
          <w:tab w:val="left" w:pos="8026"/>
        </w:tabs>
        <w:ind w:firstLine="600"/>
        <w:jc w:val="both"/>
      </w:pPr>
    </w:p>
    <w:p w14:paraId="461A1EFA" w14:textId="77777777" w:rsidR="00022ED0" w:rsidRPr="00022ED0" w:rsidRDefault="00022ED0" w:rsidP="00022ED0">
      <w:pPr>
        <w:pStyle w:val="10"/>
        <w:tabs>
          <w:tab w:val="left" w:pos="8026"/>
        </w:tabs>
        <w:rPr>
          <w:b/>
          <w:bCs/>
        </w:rPr>
      </w:pPr>
      <w:r w:rsidRPr="00022ED0">
        <w:rPr>
          <w:b/>
          <w:bCs/>
        </w:rPr>
        <w:t>ПОСТАНОВЛЯЕТ:</w:t>
      </w:r>
    </w:p>
    <w:p w14:paraId="2BDD4193" w14:textId="77777777" w:rsidR="00022ED0" w:rsidRDefault="00022ED0" w:rsidP="00022ED0">
      <w:pPr>
        <w:pStyle w:val="10"/>
        <w:tabs>
          <w:tab w:val="left" w:pos="8026"/>
        </w:tabs>
        <w:ind w:firstLine="600"/>
        <w:jc w:val="both"/>
      </w:pPr>
    </w:p>
    <w:p w14:paraId="44D47424" w14:textId="626D8D9A" w:rsidR="004068DC" w:rsidRDefault="00022ED0" w:rsidP="00022ED0">
      <w:pPr>
        <w:pStyle w:val="10"/>
        <w:tabs>
          <w:tab w:val="left" w:pos="8026"/>
        </w:tabs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</w:t>
      </w:r>
      <w:r w:rsidR="004068DC">
        <w:rPr>
          <w:color w:val="000000"/>
          <w:lang w:eastAsia="ru-RU" w:bidi="ru-RU"/>
        </w:rPr>
        <w:t xml:space="preserve">Утвердить </w:t>
      </w:r>
      <w:r>
        <w:rPr>
          <w:color w:val="000000"/>
          <w:lang w:eastAsia="ru-RU" w:bidi="ru-RU"/>
        </w:rPr>
        <w:t xml:space="preserve">прилагаемое </w:t>
      </w:r>
      <w:r w:rsidR="004068DC">
        <w:rPr>
          <w:color w:val="000000"/>
          <w:lang w:eastAsia="ru-RU" w:bidi="ru-RU"/>
        </w:rPr>
        <w:t xml:space="preserve">Положение об административной комиссии </w:t>
      </w:r>
      <w:r w:rsidR="009D6527">
        <w:rPr>
          <w:color w:val="000000"/>
          <w:lang w:eastAsia="ru-RU" w:bidi="ru-RU"/>
        </w:rPr>
        <w:t xml:space="preserve">при </w:t>
      </w:r>
      <w:r w:rsidR="004068DC">
        <w:rPr>
          <w:color w:val="000000"/>
          <w:lang w:eastAsia="ru-RU" w:bidi="ru-RU"/>
        </w:rPr>
        <w:t xml:space="preserve">Администрации </w:t>
      </w:r>
      <w:r w:rsidRPr="00022ED0">
        <w:rPr>
          <w:color w:val="000000"/>
          <w:lang w:eastAsia="ru-RU" w:bidi="ru-RU"/>
        </w:rPr>
        <w:t xml:space="preserve">городского округа муниципальное образование городской </w:t>
      </w:r>
      <w:r w:rsidRPr="00022ED0">
        <w:rPr>
          <w:color w:val="000000"/>
          <w:lang w:eastAsia="ru-RU" w:bidi="ru-RU"/>
        </w:rPr>
        <w:lastRenderedPageBreak/>
        <w:t>округ город Северодонецк Луганской Народной Республики</w:t>
      </w:r>
      <w:r>
        <w:rPr>
          <w:color w:val="000000"/>
          <w:lang w:eastAsia="ru-RU" w:bidi="ru-RU"/>
        </w:rPr>
        <w:t>.</w:t>
      </w:r>
    </w:p>
    <w:p w14:paraId="01B20CC9" w14:textId="77777777" w:rsidR="00B21E63" w:rsidRDefault="00B21E63" w:rsidP="00B21E63">
      <w:pPr>
        <w:pStyle w:val="10"/>
        <w:tabs>
          <w:tab w:val="left" w:pos="8026"/>
        </w:tabs>
        <w:jc w:val="both"/>
        <w:rPr>
          <w:color w:val="000000"/>
          <w:lang w:eastAsia="ru-RU" w:bidi="ru-RU"/>
        </w:rPr>
      </w:pPr>
    </w:p>
    <w:p w14:paraId="42F09BD5" w14:textId="61912A36" w:rsidR="00510953" w:rsidRDefault="00B21E63" w:rsidP="00D31263">
      <w:pPr>
        <w:pStyle w:val="10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EC6CED">
        <w:rPr>
          <w:color w:val="000000"/>
          <w:lang w:eastAsia="ru-RU" w:bidi="ru-RU"/>
        </w:rPr>
        <w:t>.</w:t>
      </w:r>
      <w:r w:rsidR="00CD3D08"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 xml:space="preserve">Опубликовать настоящее </w:t>
      </w:r>
      <w:r w:rsidR="008F2318"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 xml:space="preserve"> в сетевом издании «Луганский Информационный Центр»</w:t>
      </w:r>
      <w:r w:rsidR="00D31263">
        <w:rPr>
          <w:color w:val="000000"/>
          <w:lang w:eastAsia="ru-RU" w:bidi="ru-RU"/>
        </w:rPr>
        <w:t xml:space="preserve"> и официальном периодическом печатном издании «Вестник Северодонецка».</w:t>
      </w:r>
    </w:p>
    <w:p w14:paraId="272231E4" w14:textId="77777777" w:rsidR="00D31263" w:rsidRDefault="00D31263" w:rsidP="00D31263">
      <w:pPr>
        <w:pStyle w:val="10"/>
        <w:ind w:firstLine="600"/>
        <w:jc w:val="both"/>
        <w:rPr>
          <w:color w:val="000000"/>
          <w:lang w:eastAsia="ru-RU" w:bidi="ru-RU"/>
        </w:rPr>
      </w:pPr>
    </w:p>
    <w:p w14:paraId="6D291C30" w14:textId="72AD7E83" w:rsidR="001D325D" w:rsidRDefault="00B21E63" w:rsidP="001D325D">
      <w:pPr>
        <w:pStyle w:val="10"/>
        <w:tabs>
          <w:tab w:val="left" w:pos="8026"/>
        </w:tabs>
        <w:ind w:firstLine="600"/>
        <w:jc w:val="both"/>
      </w:pPr>
      <w:r>
        <w:rPr>
          <w:color w:val="000000"/>
          <w:lang w:eastAsia="ru-RU" w:bidi="ru-RU"/>
        </w:rPr>
        <w:t>3</w:t>
      </w:r>
      <w:r w:rsidR="00022ED0">
        <w:rPr>
          <w:color w:val="000000"/>
          <w:lang w:eastAsia="ru-RU" w:bidi="ru-RU"/>
        </w:rPr>
        <w:t xml:space="preserve">. </w:t>
      </w:r>
      <w:r w:rsidR="00EC6CED">
        <w:t>Настоящее постановление вступает в силу после его официального опубликования.</w:t>
      </w:r>
    </w:p>
    <w:p w14:paraId="6A8BA07E" w14:textId="77777777" w:rsidR="004068DC" w:rsidRP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8E38F" w14:textId="5F1E5D96" w:rsid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F9383B" w14:textId="77777777" w:rsidR="00D31263" w:rsidRPr="004068DC" w:rsidRDefault="00D31263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5E9A00" w14:textId="77777777" w:rsidR="004068DC" w:rsidRP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D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</w:t>
      </w:r>
    </w:p>
    <w:p w14:paraId="4D46BC8E" w14:textId="77777777" w:rsidR="004068DC" w:rsidRP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2DBC6329" w14:textId="77777777" w:rsidR="004068DC" w:rsidRP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DC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город Северодонецк </w:t>
      </w:r>
    </w:p>
    <w:p w14:paraId="2F34F1FD" w14:textId="1ACA1820" w:rsidR="004068DC" w:rsidRDefault="004068DC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DC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                                                  Н.В. Моргунов</w:t>
      </w:r>
    </w:p>
    <w:p w14:paraId="560C409E" w14:textId="2F17C1B2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6E8A67" w14:textId="54C068DC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398C9" w14:textId="77894131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96DD79" w14:textId="21BB61B8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A0A5DD" w14:textId="2A07D6D8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C9E1DB" w14:textId="20EA49AE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957C0" w14:textId="02483BCB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2A8276" w14:textId="01DBA6B1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9672CB" w14:textId="40BED32E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B858BC" w14:textId="02311A03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BFA65B" w14:textId="435DAC8E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1969A" w14:textId="66EB9C09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CDFC7A" w14:textId="345BD426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E68B26" w14:textId="4475065F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254FC" w14:textId="1B0325A9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87D43" w14:textId="407A6E5F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E91618" w14:textId="1001598F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D57754" w14:textId="7E4F83B7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7CF825" w14:textId="1448763D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ECD0FC" w14:textId="2A1A30AF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CA7AF2" w14:textId="77DB79CA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DC3F75" w14:textId="517B35C2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CA2D89" w14:textId="2D41EDB6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E911EC" w14:textId="3C6EE48E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42E8D7" w14:textId="72EB3DFE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B63AD3" w14:textId="77777777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41C500" w14:textId="77777777" w:rsidR="007B1ED2" w:rsidRDefault="007B1ED2" w:rsidP="007B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14:paraId="12207CAC" w14:textId="71E5D8F0" w:rsidR="00284F4C" w:rsidRDefault="00284F4C" w:rsidP="00510953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14:paraId="58A710BA" w14:textId="77777777" w:rsidR="002104F8" w:rsidRDefault="002104F8" w:rsidP="00517C7F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14:paraId="2A9E5FA0" w14:textId="77777777" w:rsidR="00CD3D08" w:rsidRDefault="00CD3D08" w:rsidP="007B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14:paraId="4068B3BC" w14:textId="190D345C" w:rsidR="007B1ED2" w:rsidRPr="007B1ED2" w:rsidRDefault="007B1ED2" w:rsidP="007B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7B1ED2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lastRenderedPageBreak/>
        <w:t>Лист согласования</w:t>
      </w:r>
    </w:p>
    <w:p w14:paraId="0BC40499" w14:textId="77777777" w:rsidR="007B1ED2" w:rsidRPr="007B1ED2" w:rsidRDefault="007B1ED2" w:rsidP="007B1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7B1ED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к постановлению Администрации городского округа муниципальное образование городской округ </w:t>
      </w:r>
      <w:bookmarkStart w:id="1" w:name="_Hlk161133970"/>
      <w:r w:rsidRPr="007B1ED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город Северодонецк</w:t>
      </w:r>
    </w:p>
    <w:p w14:paraId="79F11820" w14:textId="77777777" w:rsidR="007B1ED2" w:rsidRPr="007B1ED2" w:rsidRDefault="007B1ED2" w:rsidP="007B1ED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7B1ED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Луганской Народной Республики</w:t>
      </w:r>
      <w:bookmarkEnd w:id="1"/>
    </w:p>
    <w:p w14:paraId="31378CD2" w14:textId="3AAF4CDD" w:rsidR="007B1ED2" w:rsidRPr="007B1ED2" w:rsidRDefault="007B1ED2" w:rsidP="007B1ED2">
      <w:pPr>
        <w:widowControl w:val="0"/>
        <w:spacing w:after="64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  <w:t>«</w:t>
      </w:r>
      <w:r w:rsidRPr="007B1ED2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  <w:t xml:space="preserve">Об утверждении Положения об административной комиссии </w:t>
      </w:r>
      <w:r w:rsidR="009D6527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  <w:t xml:space="preserve">при </w:t>
      </w:r>
      <w:r w:rsidRPr="007B1ED2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  <w:t>Администрации муниципального образования городской округ город Северодонецк Луганской Народной Республики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  <w14:ligatures w14:val="standardContextual"/>
        </w:rPr>
        <w:t xml:space="preserve">»                                  </w:t>
      </w:r>
      <w:r w:rsidRPr="007B1E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(заголовок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постановления</w:t>
      </w:r>
      <w:r w:rsidRPr="007B1E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)</w:t>
      </w:r>
    </w:p>
    <w:tbl>
      <w:tblPr>
        <w:tblW w:w="9645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6"/>
        <w:gridCol w:w="2126"/>
        <w:gridCol w:w="1276"/>
        <w:gridCol w:w="992"/>
        <w:gridCol w:w="1225"/>
      </w:tblGrid>
      <w:tr w:rsidR="007B1ED2" w:rsidRPr="007B1ED2" w14:paraId="0D9A38BA" w14:textId="77777777" w:rsidTr="00B21E63">
        <w:trPr>
          <w:trHeight w:val="4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21E3E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F1514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Инициалы,</w:t>
            </w:r>
          </w:p>
          <w:p w14:paraId="3D0870F7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27F43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Подпись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8E46A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F7D63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gramStart"/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Приме-</w:t>
            </w:r>
            <w:proofErr w:type="spellStart"/>
            <w:r w:rsidRPr="007B1E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  <w14:ligatures w14:val="standardContextual"/>
              </w:rPr>
              <w:t>чание</w:t>
            </w:r>
            <w:proofErr w:type="spellEnd"/>
            <w:proofErr w:type="gramEnd"/>
          </w:p>
        </w:tc>
      </w:tr>
      <w:tr w:rsidR="007B1ED2" w:rsidRPr="007B1ED2" w14:paraId="6385894D" w14:textId="77777777" w:rsidTr="00B21E63">
        <w:trPr>
          <w:trHeight w:val="285"/>
        </w:trPr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73D36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1417D6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П.П. Дреев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330B5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03991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D30CA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7B1ED2" w:rsidRPr="007B1ED2" w14:paraId="417208AF" w14:textId="77777777" w:rsidTr="00B21E63">
        <w:trPr>
          <w:trHeight w:val="1020"/>
        </w:trPr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13999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Начальник отдела юридической работы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B6845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Л. А. Рязанцева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CFB2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BB514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EC32B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7B1ED2" w:rsidRPr="007B1ED2" w14:paraId="34DF0D8A" w14:textId="77777777" w:rsidTr="00B21E63">
        <w:trPr>
          <w:trHeight w:val="4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40707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Заместитель начальника общего отдела Администрации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E6F22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А. А. Соколова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A5227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E841A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1E9C6E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В части</w:t>
            </w:r>
          </w:p>
          <w:p w14:paraId="576410A2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оформления</w:t>
            </w:r>
          </w:p>
        </w:tc>
      </w:tr>
      <w:tr w:rsidR="007B1ED2" w:rsidRPr="007B1ED2" w14:paraId="1DD828EE" w14:textId="77777777" w:rsidTr="00B21E63">
        <w:trPr>
          <w:trHeight w:val="4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17362E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Начальник структурного подразделения Администрации </w:t>
            </w:r>
          </w:p>
          <w:p w14:paraId="518674C0" w14:textId="5D44DC4D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внесший проект, </w:t>
            </w:r>
            <w:r w:rsid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н</w:t>
            </w:r>
            <w:r w:rsidR="00DC08E6"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ачальник отдела юридической работы Администрации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39D546" w14:textId="4B97CB9D" w:rsidR="007B1ED2" w:rsidRPr="007B1ED2" w:rsidRDefault="00DC08E6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Л. А. Рязанцева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7AB01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837A1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AF57A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7B1ED2" w:rsidRPr="007B1ED2" w14:paraId="280A9325" w14:textId="77777777" w:rsidTr="00B21E63">
        <w:trPr>
          <w:trHeight w:val="4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7039D" w14:textId="1798706B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Исполнитель, </w:t>
            </w:r>
            <w:r w:rsid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н</w:t>
            </w:r>
            <w:r w:rsidR="00DC08E6"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ачальник отдела юридической работы Администрации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246A6" w14:textId="442AD8D0" w:rsidR="007B1ED2" w:rsidRPr="007B1ED2" w:rsidRDefault="00DC08E6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Л. А. Рязанцева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1304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F4995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6BDC2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7B1ED2" w:rsidRPr="007B1ED2" w14:paraId="5BE8A8AD" w14:textId="77777777" w:rsidTr="00B21E63">
        <w:trPr>
          <w:trHeight w:val="4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BB9D9" w14:textId="6DDD1EAB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7B1E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Ответственный за рассылку экземпляров копий постановления, </w:t>
            </w:r>
            <w:r w:rsid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н</w:t>
            </w:r>
            <w:r w:rsidR="00DC08E6"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ачальник отдела юридической работы Администрации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597A5" w14:textId="6832899D" w:rsidR="007B1ED2" w:rsidRPr="007B1ED2" w:rsidRDefault="00DC08E6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DC0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Л. А. Рязанцева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584D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36720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18B6" w14:textId="77777777" w:rsidR="007B1ED2" w:rsidRPr="007B1ED2" w:rsidRDefault="007B1ED2" w:rsidP="007B1E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3FF845C" w14:textId="5B7E5E9C" w:rsidR="007B1ED2" w:rsidRDefault="007B1ED2" w:rsidP="004068DC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lang w:eastAsia="ru-RU"/>
          <w14:ligatures w14:val="standardContextual"/>
        </w:rPr>
      </w:pPr>
    </w:p>
    <w:p w14:paraId="1A006CCD" w14:textId="77777777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AE9CF6" w14:textId="04C86F6C" w:rsidR="007B1ED2" w:rsidRDefault="007B1ED2" w:rsidP="0040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1ED2" w:rsidSect="006469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A3FB" w14:textId="77777777" w:rsidR="00B21E63" w:rsidRDefault="00B21E63">
      <w:pPr>
        <w:spacing w:after="0" w:line="240" w:lineRule="auto"/>
      </w:pPr>
      <w:r>
        <w:separator/>
      </w:r>
    </w:p>
  </w:endnote>
  <w:endnote w:type="continuationSeparator" w:id="0">
    <w:p w14:paraId="4CEA0171" w14:textId="77777777" w:rsidR="00B21E63" w:rsidRDefault="00B2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3C9" w14:textId="77777777" w:rsidR="00B21E63" w:rsidRDefault="00B21E6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1DE1CEC" wp14:editId="71087EFF">
              <wp:simplePos x="0" y="0"/>
              <wp:positionH relativeFrom="page">
                <wp:posOffset>7030720</wp:posOffset>
              </wp:positionH>
              <wp:positionV relativeFrom="page">
                <wp:posOffset>10027920</wp:posOffset>
              </wp:positionV>
              <wp:extent cx="42545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D28776" w14:textId="77777777" w:rsidR="00B21E63" w:rsidRDefault="00B21E63">
                          <w:pPr>
                            <w:pStyle w:val="21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E1CEC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53.6pt;margin-top:789.6pt;width:3.35pt;height:6.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" filled="f" stroked="f">
              <v:textbox style="mso-fit-shape-to-text:t" inset="0,0,0,0">
                <w:txbxContent>
                  <w:p w14:paraId="0FD28776" w14:textId="77777777" w:rsidR="00B21E63" w:rsidRDefault="00B21E63">
                    <w:pPr>
                      <w:pStyle w:val="21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0B4D" w14:textId="2C565D4A" w:rsidR="00B21E63" w:rsidRDefault="00B21E6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E54F" w14:textId="77777777" w:rsidR="00B21E63" w:rsidRDefault="00B21E63">
      <w:pPr>
        <w:spacing w:after="0" w:line="240" w:lineRule="auto"/>
      </w:pPr>
      <w:r>
        <w:separator/>
      </w:r>
    </w:p>
  </w:footnote>
  <w:footnote w:type="continuationSeparator" w:id="0">
    <w:p w14:paraId="51643FD9" w14:textId="77777777" w:rsidR="00B21E63" w:rsidRDefault="00B2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53035"/>
      <w:docPartObj>
        <w:docPartGallery w:val="Page Numbers (Top of Page)"/>
        <w:docPartUnique/>
      </w:docPartObj>
    </w:sdtPr>
    <w:sdtEndPr/>
    <w:sdtContent>
      <w:p w14:paraId="60241CB6" w14:textId="7A80D857" w:rsidR="005C240F" w:rsidRDefault="005C2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6FB7F" w14:textId="77777777" w:rsidR="005C240F" w:rsidRDefault="005C24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2D1F" w14:textId="247D7F92" w:rsidR="00517C7F" w:rsidRDefault="00517C7F" w:rsidP="005C240F">
    <w:pPr>
      <w:pStyle w:val="a7"/>
    </w:pPr>
  </w:p>
  <w:p w14:paraId="501ADA8C" w14:textId="77777777" w:rsidR="00517C7F" w:rsidRDefault="00517C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6ED"/>
    <w:multiLevelType w:val="multilevel"/>
    <w:tmpl w:val="80304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124A"/>
    <w:multiLevelType w:val="hybridMultilevel"/>
    <w:tmpl w:val="AC6C1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449"/>
    <w:multiLevelType w:val="multilevel"/>
    <w:tmpl w:val="DE2CE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46459"/>
    <w:multiLevelType w:val="hybridMultilevel"/>
    <w:tmpl w:val="D2D26004"/>
    <w:lvl w:ilvl="0" w:tplc="6220F0F8">
      <w:start w:val="1"/>
      <w:numFmt w:val="decimal"/>
      <w:lvlText w:val="2.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85"/>
    <w:multiLevelType w:val="multilevel"/>
    <w:tmpl w:val="4FF6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3093D"/>
    <w:multiLevelType w:val="multilevel"/>
    <w:tmpl w:val="4D54D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E7EC2"/>
    <w:multiLevelType w:val="multilevel"/>
    <w:tmpl w:val="0419001F"/>
    <w:numStyleLink w:val="1"/>
  </w:abstractNum>
  <w:abstractNum w:abstractNumId="7" w15:restartNumberingAfterBreak="0">
    <w:nsid w:val="1C132A01"/>
    <w:multiLevelType w:val="multilevel"/>
    <w:tmpl w:val="2EE21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3958FE"/>
    <w:multiLevelType w:val="hybridMultilevel"/>
    <w:tmpl w:val="806AD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A48"/>
    <w:multiLevelType w:val="multilevel"/>
    <w:tmpl w:val="3B6CE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E02E1"/>
    <w:multiLevelType w:val="hybridMultilevel"/>
    <w:tmpl w:val="9BD4C3DA"/>
    <w:lvl w:ilvl="0" w:tplc="4E543F2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03E8"/>
    <w:multiLevelType w:val="hybridMultilevel"/>
    <w:tmpl w:val="F81262D2"/>
    <w:lvl w:ilvl="0" w:tplc="FC5E520E">
      <w:start w:val="1"/>
      <w:numFmt w:val="decimal"/>
      <w:lvlText w:val="6. 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555BD"/>
    <w:multiLevelType w:val="multilevel"/>
    <w:tmpl w:val="16F2B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E3294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73C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031BFB"/>
    <w:multiLevelType w:val="multilevel"/>
    <w:tmpl w:val="61E04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761008"/>
    <w:multiLevelType w:val="multilevel"/>
    <w:tmpl w:val="4AA29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96652"/>
    <w:multiLevelType w:val="multilevel"/>
    <w:tmpl w:val="5B3C9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A410C60"/>
    <w:multiLevelType w:val="multilevel"/>
    <w:tmpl w:val="C576E93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3DF354DB"/>
    <w:multiLevelType w:val="multilevel"/>
    <w:tmpl w:val="0419001F"/>
    <w:numStyleLink w:val="1"/>
  </w:abstractNum>
  <w:abstractNum w:abstractNumId="20" w15:restartNumberingAfterBreak="0">
    <w:nsid w:val="428B1018"/>
    <w:multiLevelType w:val="multilevel"/>
    <w:tmpl w:val="529EE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971E59"/>
    <w:multiLevelType w:val="multilevel"/>
    <w:tmpl w:val="DA860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72967"/>
    <w:multiLevelType w:val="multilevel"/>
    <w:tmpl w:val="248450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306EF4"/>
    <w:multiLevelType w:val="multilevel"/>
    <w:tmpl w:val="0419001F"/>
    <w:numStyleLink w:val="2"/>
  </w:abstractNum>
  <w:abstractNum w:abstractNumId="24" w15:restartNumberingAfterBreak="0">
    <w:nsid w:val="4F1E7D00"/>
    <w:multiLevelType w:val="hybridMultilevel"/>
    <w:tmpl w:val="980456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815076"/>
    <w:multiLevelType w:val="multilevel"/>
    <w:tmpl w:val="19B47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665992"/>
    <w:multiLevelType w:val="hybridMultilevel"/>
    <w:tmpl w:val="DBDE7F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A1161F"/>
    <w:multiLevelType w:val="multilevel"/>
    <w:tmpl w:val="D1BE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24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194244"/>
    <w:multiLevelType w:val="multilevel"/>
    <w:tmpl w:val="0419001F"/>
    <w:styleLink w:val="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545D4F"/>
    <w:multiLevelType w:val="multilevel"/>
    <w:tmpl w:val="D3EA51E0"/>
    <w:lvl w:ilvl="0">
      <w:start w:val="8"/>
      <w:numFmt w:val="decimal"/>
      <w:lvlText w:val="%1."/>
      <w:lvlJc w:val="left"/>
    </w:lvl>
    <w:lvl w:ilvl="1">
      <w:start w:val="1"/>
      <w:numFmt w:val="decimal"/>
      <w:lvlText w:val="9. %2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4E062C"/>
    <w:multiLevelType w:val="multilevel"/>
    <w:tmpl w:val="085AE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4C7994"/>
    <w:multiLevelType w:val="hybridMultilevel"/>
    <w:tmpl w:val="E842B4C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AE119B"/>
    <w:multiLevelType w:val="hybridMultilevel"/>
    <w:tmpl w:val="9A147B6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5315FB"/>
    <w:multiLevelType w:val="multilevel"/>
    <w:tmpl w:val="C3A08D4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F30F3"/>
    <w:multiLevelType w:val="hybridMultilevel"/>
    <w:tmpl w:val="591E4910"/>
    <w:lvl w:ilvl="0" w:tplc="143807B0">
      <w:start w:val="6"/>
      <w:numFmt w:val="decimal"/>
      <w:lvlText w:val="6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80D12"/>
    <w:multiLevelType w:val="hybridMultilevel"/>
    <w:tmpl w:val="20E2F408"/>
    <w:lvl w:ilvl="0" w:tplc="6B366DF8">
      <w:start w:val="1"/>
      <w:numFmt w:val="decimal"/>
      <w:lvlText w:val="8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15863"/>
    <w:multiLevelType w:val="multilevel"/>
    <w:tmpl w:val="851AD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E41C12"/>
    <w:multiLevelType w:val="hybridMultilevel"/>
    <w:tmpl w:val="15EC6500"/>
    <w:lvl w:ilvl="0" w:tplc="78E09900">
      <w:start w:val="1"/>
      <w:numFmt w:val="decimal"/>
      <w:lvlText w:val="3. 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342B"/>
    <w:multiLevelType w:val="multilevel"/>
    <w:tmpl w:val="39526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7"/>
  </w:num>
  <w:num w:numId="3">
    <w:abstractNumId w:val="12"/>
  </w:num>
  <w:num w:numId="4">
    <w:abstractNumId w:val="27"/>
  </w:num>
  <w:num w:numId="5">
    <w:abstractNumId w:val="7"/>
  </w:num>
  <w:num w:numId="6">
    <w:abstractNumId w:val="16"/>
  </w:num>
  <w:num w:numId="7">
    <w:abstractNumId w:val="31"/>
  </w:num>
  <w:num w:numId="8">
    <w:abstractNumId w:val="2"/>
  </w:num>
  <w:num w:numId="9">
    <w:abstractNumId w:val="15"/>
  </w:num>
  <w:num w:numId="10">
    <w:abstractNumId w:val="34"/>
  </w:num>
  <w:num w:numId="11">
    <w:abstractNumId w:val="39"/>
  </w:num>
  <w:num w:numId="12">
    <w:abstractNumId w:val="30"/>
  </w:num>
  <w:num w:numId="13">
    <w:abstractNumId w:val="28"/>
  </w:num>
  <w:num w:numId="14">
    <w:abstractNumId w:val="5"/>
  </w:num>
  <w:num w:numId="15">
    <w:abstractNumId w:val="4"/>
  </w:num>
  <w:num w:numId="16">
    <w:abstractNumId w:val="0"/>
  </w:num>
  <w:num w:numId="17">
    <w:abstractNumId w:val="36"/>
  </w:num>
  <w:num w:numId="18">
    <w:abstractNumId w:val="3"/>
  </w:num>
  <w:num w:numId="19">
    <w:abstractNumId w:val="33"/>
  </w:num>
  <w:num w:numId="20">
    <w:abstractNumId w:val="38"/>
  </w:num>
  <w:num w:numId="21">
    <w:abstractNumId w:val="6"/>
  </w:num>
  <w:num w:numId="22">
    <w:abstractNumId w:val="13"/>
  </w:num>
  <w:num w:numId="23">
    <w:abstractNumId w:val="9"/>
  </w:num>
  <w:num w:numId="24">
    <w:abstractNumId w:val="17"/>
  </w:num>
  <w:num w:numId="25">
    <w:abstractNumId w:val="25"/>
  </w:num>
  <w:num w:numId="26">
    <w:abstractNumId w:val="22"/>
  </w:num>
  <w:num w:numId="27">
    <w:abstractNumId w:val="19"/>
  </w:num>
  <w:num w:numId="28">
    <w:abstractNumId w:val="26"/>
  </w:num>
  <w:num w:numId="29">
    <w:abstractNumId w:val="1"/>
  </w:num>
  <w:num w:numId="30">
    <w:abstractNumId w:val="8"/>
  </w:num>
  <w:num w:numId="31">
    <w:abstractNumId w:val="35"/>
  </w:num>
  <w:num w:numId="32">
    <w:abstractNumId w:val="11"/>
  </w:num>
  <w:num w:numId="33">
    <w:abstractNumId w:val="23"/>
  </w:num>
  <w:num w:numId="34">
    <w:abstractNumId w:val="29"/>
  </w:num>
  <w:num w:numId="35">
    <w:abstractNumId w:val="24"/>
  </w:num>
  <w:num w:numId="36">
    <w:abstractNumId w:val="32"/>
  </w:num>
  <w:num w:numId="37">
    <w:abstractNumId w:val="14"/>
  </w:num>
  <w:num w:numId="38">
    <w:abstractNumId w:val="2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DC"/>
    <w:rsid w:val="00022ED0"/>
    <w:rsid w:val="00037D1A"/>
    <w:rsid w:val="00091845"/>
    <w:rsid w:val="000B1B17"/>
    <w:rsid w:val="000D08D3"/>
    <w:rsid w:val="00135C81"/>
    <w:rsid w:val="00146E81"/>
    <w:rsid w:val="001D325D"/>
    <w:rsid w:val="001F6CB7"/>
    <w:rsid w:val="002104F8"/>
    <w:rsid w:val="00234822"/>
    <w:rsid w:val="00284F4C"/>
    <w:rsid w:val="002A1880"/>
    <w:rsid w:val="00326CF7"/>
    <w:rsid w:val="003676FE"/>
    <w:rsid w:val="00367CD2"/>
    <w:rsid w:val="003F3671"/>
    <w:rsid w:val="004068DC"/>
    <w:rsid w:val="00490B41"/>
    <w:rsid w:val="004E1393"/>
    <w:rsid w:val="00504B53"/>
    <w:rsid w:val="00510953"/>
    <w:rsid w:val="00517C7F"/>
    <w:rsid w:val="00523A71"/>
    <w:rsid w:val="00553310"/>
    <w:rsid w:val="0058597B"/>
    <w:rsid w:val="005875CF"/>
    <w:rsid w:val="005919F5"/>
    <w:rsid w:val="005B754E"/>
    <w:rsid w:val="005C240F"/>
    <w:rsid w:val="005D369E"/>
    <w:rsid w:val="006469C9"/>
    <w:rsid w:val="00652E08"/>
    <w:rsid w:val="00737749"/>
    <w:rsid w:val="00763469"/>
    <w:rsid w:val="007663B1"/>
    <w:rsid w:val="007749F5"/>
    <w:rsid w:val="00785626"/>
    <w:rsid w:val="007A03C0"/>
    <w:rsid w:val="007B1ED2"/>
    <w:rsid w:val="007B7BC1"/>
    <w:rsid w:val="007C6848"/>
    <w:rsid w:val="008A60F7"/>
    <w:rsid w:val="008C2E1C"/>
    <w:rsid w:val="008F2318"/>
    <w:rsid w:val="00967545"/>
    <w:rsid w:val="009C3887"/>
    <w:rsid w:val="009D2190"/>
    <w:rsid w:val="009D6527"/>
    <w:rsid w:val="00A145A9"/>
    <w:rsid w:val="00A255DE"/>
    <w:rsid w:val="00AB689C"/>
    <w:rsid w:val="00AE2C76"/>
    <w:rsid w:val="00B21E63"/>
    <w:rsid w:val="00B845BB"/>
    <w:rsid w:val="00BB0F74"/>
    <w:rsid w:val="00BB59A5"/>
    <w:rsid w:val="00BD1AEF"/>
    <w:rsid w:val="00BF6030"/>
    <w:rsid w:val="00C21411"/>
    <w:rsid w:val="00C4281F"/>
    <w:rsid w:val="00C558BC"/>
    <w:rsid w:val="00C85271"/>
    <w:rsid w:val="00CD3D08"/>
    <w:rsid w:val="00D31263"/>
    <w:rsid w:val="00D61F3D"/>
    <w:rsid w:val="00D85702"/>
    <w:rsid w:val="00D859DA"/>
    <w:rsid w:val="00DA234F"/>
    <w:rsid w:val="00DC08E6"/>
    <w:rsid w:val="00DC4B81"/>
    <w:rsid w:val="00DC7999"/>
    <w:rsid w:val="00EC6CED"/>
    <w:rsid w:val="00EC7830"/>
    <w:rsid w:val="00ED4D7A"/>
    <w:rsid w:val="00ED71B7"/>
    <w:rsid w:val="00F314EB"/>
    <w:rsid w:val="00F44434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3C35"/>
  <w15:docId w15:val="{3B534276-D9CF-4243-B09B-3F5B2D0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4068DC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406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Колонтитул (2)_"/>
    <w:basedOn w:val="a0"/>
    <w:link w:val="21"/>
    <w:rsid w:val="007B1ED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B1E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59A5"/>
    <w:pPr>
      <w:ind w:left="720"/>
      <w:contextualSpacing/>
    </w:pPr>
  </w:style>
  <w:style w:type="numbering" w:customStyle="1" w:styleId="1">
    <w:name w:val="Стиль1"/>
    <w:uiPriority w:val="99"/>
    <w:rsid w:val="00DC7999"/>
    <w:pPr>
      <w:numPr>
        <w:numId w:val="22"/>
      </w:numPr>
    </w:pPr>
  </w:style>
  <w:style w:type="paragraph" w:styleId="a5">
    <w:name w:val="Balloon Text"/>
    <w:basedOn w:val="a"/>
    <w:link w:val="a6"/>
    <w:uiPriority w:val="99"/>
    <w:semiHidden/>
    <w:unhideWhenUsed/>
    <w:rsid w:val="0009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45"/>
    <w:rPr>
      <w:rFonts w:ascii="Tahoma" w:hAnsi="Tahoma" w:cs="Tahoma"/>
      <w:sz w:val="16"/>
      <w:szCs w:val="16"/>
    </w:rPr>
  </w:style>
  <w:style w:type="numbering" w:customStyle="1" w:styleId="2">
    <w:name w:val="Стиль2"/>
    <w:uiPriority w:val="99"/>
    <w:rsid w:val="001F6CB7"/>
    <w:pPr>
      <w:numPr>
        <w:numId w:val="34"/>
      </w:numPr>
    </w:pPr>
  </w:style>
  <w:style w:type="paragraph" w:styleId="a7">
    <w:name w:val="header"/>
    <w:basedOn w:val="a"/>
    <w:link w:val="a8"/>
    <w:uiPriority w:val="99"/>
    <w:unhideWhenUsed/>
    <w:rsid w:val="009C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887"/>
  </w:style>
  <w:style w:type="paragraph" w:styleId="a9">
    <w:name w:val="footer"/>
    <w:basedOn w:val="a"/>
    <w:link w:val="aa"/>
    <w:uiPriority w:val="99"/>
    <w:unhideWhenUsed/>
    <w:rsid w:val="009C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Грицюк</dc:creator>
  <cp:keywords/>
  <dc:description/>
  <cp:lastModifiedBy>Василий Васильевич Грицюк</cp:lastModifiedBy>
  <cp:revision>23</cp:revision>
  <cp:lastPrinted>2024-05-17T05:11:00Z</cp:lastPrinted>
  <dcterms:created xsi:type="dcterms:W3CDTF">2024-05-11T09:49:00Z</dcterms:created>
  <dcterms:modified xsi:type="dcterms:W3CDTF">2024-06-07T09:22:00Z</dcterms:modified>
</cp:coreProperties>
</file>